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BE6218">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F27187">
        <w:rPr>
          <w:b/>
          <w:noProof/>
          <w:sz w:val="24"/>
        </w:rPr>
        <w:t>1</w:t>
      </w:r>
      <w:r w:rsidR="00D61FDA">
        <w:rPr>
          <w:b/>
          <w:noProof/>
          <w:sz w:val="24"/>
        </w:rPr>
        <w:t>-</w:t>
      </w:r>
      <w:r w:rsidR="00FA789E">
        <w:rPr>
          <w:b/>
          <w:noProof/>
          <w:sz w:val="24"/>
        </w:rPr>
        <w:t>e</w:t>
      </w:r>
      <w:r w:rsidRPr="007A171D">
        <w:rPr>
          <w:b/>
          <w:noProof/>
          <w:sz w:val="24"/>
        </w:rPr>
        <w:tab/>
      </w:r>
      <w:r w:rsidR="00B56136" w:rsidRPr="00B56136">
        <w:rPr>
          <w:b/>
          <w:noProof/>
          <w:sz w:val="24"/>
        </w:rPr>
        <w:t>R4-2118881</w:t>
      </w:r>
    </w:p>
    <w:p w:rsidR="004D1211" w:rsidRPr="00905B0F" w:rsidRDefault="0082475F" w:rsidP="00BE6218">
      <w:pPr>
        <w:pStyle w:val="CRCoverPage"/>
        <w:tabs>
          <w:tab w:val="right" w:pos="9639"/>
        </w:tabs>
        <w:spacing w:after="0"/>
        <w:rPr>
          <w:b/>
          <w:noProof/>
          <w:sz w:val="24"/>
        </w:rPr>
      </w:pPr>
      <w:r>
        <w:rPr>
          <w:rFonts w:eastAsia="Yu Mincho"/>
          <w:b/>
          <w:bCs/>
          <w:noProof/>
          <w:sz w:val="24"/>
          <w:lang w:val="en-US" w:eastAsia="zh-CN"/>
        </w:rPr>
        <w:t xml:space="preserve">Electronic Meeting, </w:t>
      </w:r>
      <w:r w:rsidR="00F27187">
        <w:rPr>
          <w:rFonts w:eastAsia="宋体"/>
          <w:b/>
          <w:sz w:val="24"/>
          <w:szCs w:val="24"/>
          <w:lang w:eastAsia="zh-CN"/>
        </w:rPr>
        <w:t>1</w:t>
      </w:r>
      <w:r w:rsidR="00F27187" w:rsidRPr="00F621D2">
        <w:rPr>
          <w:rFonts w:eastAsia="宋体"/>
          <w:b/>
          <w:sz w:val="24"/>
          <w:szCs w:val="24"/>
          <w:lang w:eastAsia="zh-CN"/>
        </w:rPr>
        <w:t>-</w:t>
      </w:r>
      <w:r w:rsidR="00F27187">
        <w:rPr>
          <w:rFonts w:eastAsia="宋体"/>
          <w:b/>
          <w:sz w:val="24"/>
          <w:szCs w:val="24"/>
          <w:lang w:eastAsia="zh-CN"/>
        </w:rPr>
        <w:t xml:space="preserve">12 </w:t>
      </w:r>
      <w:r w:rsidR="00F27187">
        <w:rPr>
          <w:rFonts w:eastAsia="宋体" w:hint="eastAsia"/>
          <w:b/>
          <w:sz w:val="24"/>
          <w:szCs w:val="24"/>
          <w:lang w:eastAsia="zh-CN"/>
        </w:rPr>
        <w:t>No</w:t>
      </w:r>
      <w:r w:rsidR="00F27187">
        <w:rPr>
          <w:rFonts w:eastAsia="宋体"/>
          <w:b/>
          <w:sz w:val="24"/>
          <w:szCs w:val="24"/>
          <w:lang w:eastAsia="zh-CN"/>
        </w:rPr>
        <w:t>v</w:t>
      </w:r>
      <w:r w:rsidR="00F27187" w:rsidRPr="00F621D2">
        <w:rPr>
          <w:rFonts w:eastAsia="宋体"/>
          <w:b/>
          <w:sz w:val="24"/>
          <w:szCs w:val="24"/>
          <w:lang w:eastAsia="zh-CN"/>
        </w:rPr>
        <w:t>, 202</w:t>
      </w:r>
      <w:r w:rsidR="00F27187">
        <w:rPr>
          <w:rFonts w:eastAsia="宋体"/>
          <w:b/>
          <w:sz w:val="24"/>
          <w:szCs w:val="24"/>
          <w:lang w:eastAsia="zh-CN"/>
        </w:rPr>
        <w:t>1</w:t>
      </w:r>
    </w:p>
    <w:p w:rsidR="00233E8F" w:rsidRPr="004D1211" w:rsidRDefault="00233E8F" w:rsidP="00BE6218">
      <w:pPr>
        <w:tabs>
          <w:tab w:val="left" w:pos="2820"/>
        </w:tabs>
        <w:spacing w:after="120"/>
        <w:ind w:left="1985" w:hanging="1985"/>
        <w:rPr>
          <w:rFonts w:ascii="Arial" w:hAnsi="Arial" w:cs="Arial"/>
          <w:b/>
          <w:lang w:eastAsia="ko-KR"/>
        </w:rPr>
      </w:pPr>
    </w:p>
    <w:p w:rsidR="00FD6540" w:rsidRPr="00854B15" w:rsidRDefault="00FD6540" w:rsidP="00BE6218">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3C757D" w:rsidRPr="003C757D">
        <w:rPr>
          <w:rFonts w:ascii="Arial" w:hAnsi="Arial" w:cs="Arial"/>
          <w:lang w:val="en-US"/>
        </w:rPr>
        <w:t>R17 simultaneous RxTx</w:t>
      </w:r>
    </w:p>
    <w:p w:rsidR="00D511F6" w:rsidRPr="00860298" w:rsidRDefault="00D511F6" w:rsidP="00BE6218">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BE6218">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56136" w:rsidRPr="00B56136">
        <w:rPr>
          <w:rFonts w:ascii="Arial" w:hAnsi="Arial" w:cs="Arial"/>
          <w:b/>
          <w:lang w:val="en-US"/>
        </w:rPr>
        <w:t>7.39.2</w:t>
      </w:r>
    </w:p>
    <w:p w:rsidR="00FD2D4A" w:rsidRPr="00860298" w:rsidRDefault="00D511F6" w:rsidP="00BE6218">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bookmarkStart w:id="0" w:name="_GoBack"/>
      <w:bookmarkEnd w:id="0"/>
    </w:p>
    <w:p w:rsidR="002B6B5E" w:rsidRPr="005F0422" w:rsidRDefault="002B6B5E" w:rsidP="00BE6218">
      <w:pPr>
        <w:pBdr>
          <w:bottom w:val="single" w:sz="4" w:space="1" w:color="auto"/>
        </w:pBdr>
        <w:rPr>
          <w:rFonts w:ascii="Arial" w:hAnsi="Arial" w:cs="Arial"/>
          <w:lang w:val="en-US"/>
        </w:rPr>
      </w:pPr>
    </w:p>
    <w:p w:rsidR="00F60300" w:rsidRPr="005F0422" w:rsidRDefault="00F60300" w:rsidP="00BE6218">
      <w:pPr>
        <w:tabs>
          <w:tab w:val="left" w:pos="1530"/>
        </w:tabs>
        <w:ind w:right="936"/>
        <w:rPr>
          <w:rFonts w:ascii="Arial" w:hAnsi="Arial" w:cs="Arial"/>
          <w:color w:val="000000"/>
          <w:lang w:val="en-US" w:eastAsia="ko-KR"/>
        </w:rPr>
      </w:pPr>
    </w:p>
    <w:p w:rsidR="00F60300" w:rsidRDefault="00F60300" w:rsidP="00BE6218">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31283A" w:rsidRDefault="003C757D" w:rsidP="00BE6218">
      <w:pPr>
        <w:jc w:val="both"/>
        <w:rPr>
          <w:rFonts w:eastAsia="宋体"/>
          <w:lang w:eastAsia="zh-CN"/>
        </w:rPr>
      </w:pPr>
      <w:r>
        <w:rPr>
          <w:rFonts w:eastAsia="宋体"/>
          <w:lang w:eastAsia="zh-CN"/>
        </w:rPr>
        <w:t>Simultaneous RxTx discussion continue in last RAN4 meeting, and agreed WF [1]. This paper continue discuss the open issues</w:t>
      </w:r>
      <w:r w:rsidR="00656761">
        <w:rPr>
          <w:rFonts w:eastAsia="宋体"/>
          <w:lang w:eastAsia="zh-CN"/>
        </w:rPr>
        <w:t xml:space="preserve"> below</w:t>
      </w:r>
      <w:r>
        <w:rPr>
          <w:rFonts w:eastAsia="宋体"/>
          <w:lang w:eastAsia="zh-CN"/>
        </w:rPr>
        <w:t>.</w:t>
      </w:r>
    </w:p>
    <w:p w:rsidR="00656761" w:rsidRDefault="00656761" w:rsidP="00BE6218">
      <w:pPr>
        <w:jc w:val="both"/>
        <w:rPr>
          <w:rFonts w:eastAsia="宋体"/>
          <w:lang w:eastAsia="zh-CN"/>
        </w:rPr>
      </w:pPr>
    </w:p>
    <w:tbl>
      <w:tblPr>
        <w:tblStyle w:val="ab"/>
        <w:tblW w:w="0" w:type="auto"/>
        <w:tblLook w:val="04A0" w:firstRow="1" w:lastRow="0" w:firstColumn="1" w:lastColumn="0" w:noHBand="0" w:noVBand="1"/>
      </w:tblPr>
      <w:tblGrid>
        <w:gridCol w:w="9855"/>
      </w:tblGrid>
      <w:tr w:rsidR="00656761" w:rsidTr="00656761">
        <w:tc>
          <w:tcPr>
            <w:tcW w:w="9855" w:type="dxa"/>
          </w:tcPr>
          <w:p w:rsidR="00656761" w:rsidRPr="00656761" w:rsidRDefault="00656761" w:rsidP="00656761">
            <w:pPr>
              <w:jc w:val="both"/>
              <w:rPr>
                <w:rFonts w:eastAsia="宋体"/>
                <w:lang w:eastAsia="zh-CN"/>
              </w:rPr>
            </w:pPr>
            <w:r w:rsidRPr="00656761">
              <w:rPr>
                <w:rFonts w:eastAsia="宋体"/>
                <w:lang w:eastAsia="zh-CN"/>
              </w:rPr>
              <w:t>For band combinations whose MSD is larger than a threshold (value FFS), further discuss whether simultaneous Rx/Tx can be changed to optional, otherwise, the simultaneous Rx/Tx capability is mandatory support.</w:t>
            </w:r>
          </w:p>
        </w:tc>
      </w:tr>
    </w:tbl>
    <w:p w:rsidR="00D90483" w:rsidRPr="00CD0725" w:rsidRDefault="00D90483" w:rsidP="00BE6218">
      <w:pPr>
        <w:jc w:val="both"/>
        <w:rPr>
          <w:rFonts w:eastAsia="宋体"/>
          <w:lang w:eastAsia="zh-CN"/>
        </w:rPr>
      </w:pPr>
    </w:p>
    <w:p w:rsidR="00D90483" w:rsidRDefault="00D90483" w:rsidP="00BE6218">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D35A51" w:rsidRDefault="00D35A51" w:rsidP="00BE6218">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n general, define simultaneous Rx/Tx capability as optional based on large MSD condition is useful</w:t>
      </w:r>
      <w:r w:rsidR="00501E31">
        <w:rPr>
          <w:rFonts w:eastAsiaTheme="minorEastAsia"/>
          <w:lang w:val="en-US" w:eastAsia="zh-CN"/>
        </w:rPr>
        <w:t xml:space="preserve"> and straight forward since MSD actually can well represent the interference status.</w:t>
      </w:r>
    </w:p>
    <w:p w:rsidR="00D35A51" w:rsidRDefault="00D35A51" w:rsidP="00BE6218">
      <w:pPr>
        <w:jc w:val="both"/>
        <w:rPr>
          <w:rFonts w:eastAsiaTheme="minorEastAsia"/>
          <w:lang w:val="en-US" w:eastAsia="zh-CN"/>
        </w:rPr>
      </w:pPr>
    </w:p>
    <w:p w:rsidR="00C72143" w:rsidRDefault="001277D0" w:rsidP="00C72143">
      <w:pPr>
        <w:jc w:val="both"/>
        <w:rPr>
          <w:rFonts w:eastAsia="宋体"/>
          <w:lang w:eastAsia="zh-CN"/>
        </w:rPr>
      </w:pPr>
      <w:r>
        <w:rPr>
          <w:rFonts w:eastAsia="宋体"/>
          <w:lang w:eastAsia="zh-CN"/>
        </w:rPr>
        <w:t xml:space="preserve">It has been analysed in the Rel-15 single UL operation discussion that the </w:t>
      </w:r>
      <w:r w:rsidRPr="00707420">
        <w:rPr>
          <w:rFonts w:eastAsia="宋体"/>
          <w:lang w:eastAsia="zh-CN"/>
        </w:rPr>
        <w:t>averaged MSD for 2nd order IMD interference is 28.05dB and for 3rd order IMD is 14.03dB</w:t>
      </w:r>
      <w:r>
        <w:rPr>
          <w:rFonts w:eastAsia="宋体"/>
          <w:lang w:eastAsia="zh-CN"/>
        </w:rPr>
        <w:t>. And RAN4 used the 2</w:t>
      </w:r>
      <w:r w:rsidRPr="006C1F0D">
        <w:rPr>
          <w:rFonts w:eastAsia="宋体"/>
          <w:vertAlign w:val="superscript"/>
          <w:lang w:eastAsia="zh-CN"/>
        </w:rPr>
        <w:t>nd</w:t>
      </w:r>
      <w:r>
        <w:rPr>
          <w:rFonts w:eastAsia="宋体"/>
          <w:lang w:eastAsia="zh-CN"/>
        </w:rPr>
        <w:t xml:space="preserve"> and 3</w:t>
      </w:r>
      <w:r w:rsidRPr="006C1F0D">
        <w:rPr>
          <w:rFonts w:eastAsia="宋体"/>
          <w:vertAlign w:val="superscript"/>
          <w:lang w:eastAsia="zh-CN"/>
        </w:rPr>
        <w:t>rd</w:t>
      </w:r>
      <w:r>
        <w:rPr>
          <w:rFonts w:eastAsia="宋体"/>
          <w:lang w:eastAsia="zh-CN"/>
        </w:rPr>
        <w:t xml:space="preserve"> order IMD interference as the criteria for single UL transmission.</w:t>
      </w:r>
      <w:r w:rsidR="00C72143">
        <w:rPr>
          <w:rFonts w:eastAsia="宋体"/>
          <w:lang w:eastAsia="zh-CN"/>
        </w:rPr>
        <w:t xml:space="preserve"> </w:t>
      </w:r>
      <w:r w:rsidR="00E13121">
        <w:rPr>
          <w:rFonts w:eastAsia="宋体"/>
          <w:lang w:eastAsia="zh-CN"/>
        </w:rPr>
        <w:t>It was well understood that 14dB MSD actually will cause large impact to the UE coverage and throughput.</w:t>
      </w:r>
    </w:p>
    <w:p w:rsidR="00E13121" w:rsidRDefault="00E13121" w:rsidP="00C72143">
      <w:pPr>
        <w:jc w:val="both"/>
        <w:rPr>
          <w:rFonts w:eastAsia="宋体"/>
          <w:lang w:eastAsia="zh-CN"/>
        </w:rPr>
      </w:pPr>
    </w:p>
    <w:p w:rsidR="00735D23" w:rsidRPr="00735D23" w:rsidRDefault="00735D23" w:rsidP="00C51D08">
      <w:pPr>
        <w:ind w:left="1418" w:hangingChars="709" w:hanging="1418"/>
        <w:rPr>
          <w:rFonts w:eastAsia="宋体"/>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735D23">
        <w:rPr>
          <w:rFonts w:eastAsia="宋体"/>
          <w:b/>
          <w:i/>
          <w:lang w:eastAsia="zh-CN"/>
        </w:rPr>
        <w:t xml:space="preserve">RAN4 </w:t>
      </w:r>
      <w:r>
        <w:rPr>
          <w:rFonts w:eastAsia="宋体"/>
          <w:b/>
          <w:i/>
          <w:lang w:eastAsia="zh-CN"/>
        </w:rPr>
        <w:t xml:space="preserve">has </w:t>
      </w:r>
      <w:r w:rsidRPr="00735D23">
        <w:rPr>
          <w:rFonts w:eastAsia="宋体"/>
          <w:b/>
          <w:i/>
          <w:lang w:eastAsia="zh-CN"/>
        </w:rPr>
        <w:t>used the 2</w:t>
      </w:r>
      <w:r w:rsidRPr="00735D23">
        <w:rPr>
          <w:rFonts w:eastAsia="宋体"/>
          <w:b/>
          <w:i/>
          <w:vertAlign w:val="superscript"/>
          <w:lang w:eastAsia="zh-CN"/>
        </w:rPr>
        <w:t>nd</w:t>
      </w:r>
      <w:r w:rsidRPr="00735D23">
        <w:rPr>
          <w:rFonts w:eastAsia="宋体"/>
          <w:b/>
          <w:i/>
          <w:lang w:eastAsia="zh-CN"/>
        </w:rPr>
        <w:t xml:space="preserve"> and 3</w:t>
      </w:r>
      <w:r w:rsidRPr="00735D23">
        <w:rPr>
          <w:rFonts w:eastAsia="宋体"/>
          <w:b/>
          <w:i/>
          <w:vertAlign w:val="superscript"/>
          <w:lang w:eastAsia="zh-CN"/>
        </w:rPr>
        <w:t>rd</w:t>
      </w:r>
      <w:r w:rsidRPr="00735D23">
        <w:rPr>
          <w:rFonts w:eastAsia="宋体"/>
          <w:b/>
          <w:i/>
          <w:lang w:eastAsia="zh-CN"/>
        </w:rPr>
        <w:t xml:space="preserve"> order IMD interference as the criteria for single UL transmission</w:t>
      </w:r>
      <w:r>
        <w:rPr>
          <w:rFonts w:eastAsia="宋体"/>
          <w:b/>
          <w:i/>
          <w:lang w:eastAsia="zh-CN"/>
        </w:rPr>
        <w:t xml:space="preserve"> which is 14dB MSD</w:t>
      </w:r>
      <w:r w:rsidR="00C51D08">
        <w:rPr>
          <w:rFonts w:eastAsia="宋体"/>
          <w:b/>
          <w:i/>
          <w:lang w:eastAsia="zh-CN"/>
        </w:rPr>
        <w:t>.</w:t>
      </w:r>
    </w:p>
    <w:p w:rsidR="00735D23" w:rsidRDefault="00735D23" w:rsidP="00C72143">
      <w:pPr>
        <w:jc w:val="both"/>
        <w:rPr>
          <w:rFonts w:eastAsia="宋体"/>
          <w:lang w:eastAsia="zh-CN"/>
        </w:rPr>
      </w:pPr>
    </w:p>
    <w:p w:rsidR="00E13121" w:rsidRDefault="00E13121" w:rsidP="00C72143">
      <w:pPr>
        <w:jc w:val="both"/>
        <w:rPr>
          <w:rFonts w:eastAsia="宋体"/>
          <w:lang w:eastAsia="zh-CN"/>
        </w:rPr>
      </w:pPr>
      <w:r>
        <w:rPr>
          <w:rFonts w:eastAsia="宋体"/>
          <w:lang w:eastAsia="zh-CN"/>
        </w:rPr>
        <w:t xml:space="preserve">Therefore, in our view, the MSD threshold can be defined as 14dB, and the simultaneous RxTx is optional </w:t>
      </w:r>
      <w:r w:rsidR="0004088C">
        <w:rPr>
          <w:rFonts w:eastAsia="宋体"/>
          <w:lang w:eastAsia="zh-CN"/>
        </w:rPr>
        <w:t>for ban</w:t>
      </w:r>
      <w:r w:rsidR="00735D23">
        <w:rPr>
          <w:rFonts w:eastAsia="宋体"/>
          <w:lang w:eastAsia="zh-CN"/>
        </w:rPr>
        <w:t>d combinations which have</w:t>
      </w:r>
      <w:r w:rsidR="0004088C">
        <w:rPr>
          <w:rFonts w:eastAsia="宋体"/>
          <w:lang w:eastAsia="zh-CN"/>
        </w:rPr>
        <w:t xml:space="preserve"> larger MSD.</w:t>
      </w:r>
    </w:p>
    <w:p w:rsidR="00C72143" w:rsidRDefault="00C72143" w:rsidP="00C72143">
      <w:pPr>
        <w:jc w:val="both"/>
        <w:rPr>
          <w:rFonts w:eastAsia="宋体"/>
          <w:lang w:eastAsia="zh-CN"/>
        </w:rPr>
      </w:pPr>
    </w:p>
    <w:p w:rsidR="00C51D08" w:rsidRPr="00A65195" w:rsidRDefault="00C51D08" w:rsidP="00C51D08">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宋体"/>
          <w:b/>
          <w:i/>
          <w:lang w:eastAsia="zh-CN"/>
        </w:rPr>
        <w:t>14dB MSD is taken as the criteria for optional simultaneous RxTx capability</w:t>
      </w:r>
      <w:r>
        <w:rPr>
          <w:rFonts w:eastAsia="等线"/>
          <w:b/>
          <w:i/>
          <w:lang w:val="en-US" w:eastAsia="zh-CN"/>
        </w:rPr>
        <w:t>.</w:t>
      </w:r>
    </w:p>
    <w:p w:rsidR="00C72143" w:rsidRPr="00C51D08" w:rsidRDefault="00C72143" w:rsidP="00C72143">
      <w:pPr>
        <w:jc w:val="both"/>
        <w:rPr>
          <w:rFonts w:eastAsia="宋体"/>
          <w:lang w:val="en-US" w:eastAsia="zh-CN"/>
        </w:rPr>
      </w:pPr>
    </w:p>
    <w:p w:rsidR="001277D0" w:rsidRPr="001277D0" w:rsidRDefault="00C83F32" w:rsidP="00BE6218">
      <w:pPr>
        <w:jc w:val="both"/>
        <w:rPr>
          <w:rFonts w:eastAsiaTheme="minorEastAsia"/>
          <w:lang w:val="en-US" w:eastAsia="zh-CN"/>
        </w:rPr>
      </w:pPr>
      <w:r>
        <w:rPr>
          <w:rFonts w:eastAsiaTheme="minorEastAsia" w:hint="eastAsia"/>
          <w:lang w:val="en-US" w:eastAsia="zh-CN"/>
        </w:rPr>
        <w:t>H</w:t>
      </w:r>
      <w:r>
        <w:rPr>
          <w:rFonts w:eastAsiaTheme="minorEastAsia"/>
          <w:lang w:val="en-US" w:eastAsia="zh-CN"/>
        </w:rPr>
        <w:t>owever, if specific MSD criteria is difficult to be agreed, some NW controlled approached can be further considered in the future.</w:t>
      </w:r>
    </w:p>
    <w:p w:rsidR="00220C1E" w:rsidRDefault="00220C1E" w:rsidP="00BE6218">
      <w:pPr>
        <w:tabs>
          <w:tab w:val="left" w:pos="5103"/>
        </w:tabs>
        <w:spacing w:after="120"/>
        <w:rPr>
          <w:rFonts w:eastAsia="等线"/>
          <w:lang w:val="en-US" w:eastAsia="zh-CN"/>
        </w:rPr>
      </w:pPr>
    </w:p>
    <w:p w:rsidR="00C83F32" w:rsidRPr="00A65195" w:rsidRDefault="00C83F32" w:rsidP="00C83F32">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C83F32">
        <w:rPr>
          <w:rFonts w:eastAsia="宋体"/>
          <w:b/>
          <w:i/>
          <w:lang w:eastAsia="zh-CN"/>
        </w:rPr>
        <w:t>NW controlled approached can be further considered</w:t>
      </w:r>
      <w:r>
        <w:rPr>
          <w:rFonts w:eastAsia="宋体"/>
          <w:b/>
          <w:i/>
          <w:lang w:eastAsia="zh-CN"/>
        </w:rPr>
        <w:t xml:space="preserve"> if single MSD criteria is difficult to be aligned</w:t>
      </w:r>
      <w:r>
        <w:rPr>
          <w:rFonts w:eastAsia="等线"/>
          <w:b/>
          <w:i/>
          <w:lang w:val="en-US" w:eastAsia="zh-CN"/>
        </w:rPr>
        <w:t>.</w:t>
      </w:r>
    </w:p>
    <w:p w:rsidR="00C83F32" w:rsidRPr="00C83F32" w:rsidRDefault="00C83F32" w:rsidP="00BE6218">
      <w:pPr>
        <w:tabs>
          <w:tab w:val="left" w:pos="5103"/>
        </w:tabs>
        <w:spacing w:after="120"/>
        <w:rPr>
          <w:rFonts w:eastAsia="等线"/>
          <w:lang w:val="en-US" w:eastAsia="zh-CN"/>
        </w:rPr>
      </w:pPr>
    </w:p>
    <w:p w:rsidR="00E45350" w:rsidRDefault="00E45350" w:rsidP="00BE6218">
      <w:pPr>
        <w:pStyle w:val="1"/>
        <w:numPr>
          <w:ilvl w:val="0"/>
          <w:numId w:val="0"/>
        </w:numPr>
        <w:rPr>
          <w:rFonts w:eastAsia="宋体"/>
          <w:lang w:eastAsia="zh-CN"/>
        </w:rPr>
      </w:pPr>
      <w:r>
        <w:t>References</w:t>
      </w:r>
    </w:p>
    <w:p w:rsidR="00AD0538" w:rsidRDefault="00FA4D93" w:rsidP="00BE6218">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2E4D30" w:rsidRPr="002E4D30">
        <w:t>R4-2114946</w:t>
      </w:r>
      <w:r w:rsidRPr="00694B92">
        <w:rPr>
          <w:rFonts w:eastAsia="宋体"/>
          <w:lang w:eastAsia="zh-CN"/>
        </w:rPr>
        <w:t xml:space="preserve">, </w:t>
      </w:r>
      <w:r w:rsidR="002E4D30" w:rsidRPr="002E4D30">
        <w:rPr>
          <w:rFonts w:eastAsia="宋体"/>
          <w:lang w:eastAsia="zh-CN"/>
        </w:rPr>
        <w:t>WF on Simultaneous Rx/Tx</w:t>
      </w:r>
      <w:r w:rsidRPr="00694B92">
        <w:rPr>
          <w:rFonts w:eastAsia="宋体"/>
          <w:lang w:eastAsia="zh-CN"/>
        </w:rPr>
        <w:t xml:space="preserve">, </w:t>
      </w:r>
      <w:r w:rsidR="005968D9">
        <w:rPr>
          <w:rFonts w:eastAsia="宋体"/>
          <w:lang w:eastAsia="zh-CN"/>
        </w:rPr>
        <w:t>HW</w:t>
      </w:r>
    </w:p>
    <w:sectPr w:rsidR="00AD0538"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1AB" w:rsidRDefault="004E51AB">
      <w:r>
        <w:separator/>
      </w:r>
    </w:p>
  </w:endnote>
  <w:endnote w:type="continuationSeparator" w:id="0">
    <w:p w:rsidR="004E51AB" w:rsidRDefault="004E5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1AB" w:rsidRDefault="004E51AB">
      <w:r>
        <w:separator/>
      </w:r>
    </w:p>
  </w:footnote>
  <w:footnote w:type="continuationSeparator" w:id="0">
    <w:p w:rsidR="004E51AB" w:rsidRDefault="004E5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1618E7"/>
    <w:multiLevelType w:val="hybridMultilevel"/>
    <w:tmpl w:val="315A9C8E"/>
    <w:lvl w:ilvl="0" w:tplc="E0EC4AD2">
      <w:start w:val="1"/>
      <w:numFmt w:val="bullet"/>
      <w:lvlText w:val="˃"/>
      <w:lvlJc w:val="left"/>
      <w:pPr>
        <w:ind w:left="420" w:hanging="420"/>
      </w:pPr>
      <w:rPr>
        <w:rFonts w:ascii="Arial" w:eastAsia="楷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337E0C"/>
    <w:multiLevelType w:val="hybridMultilevel"/>
    <w:tmpl w:val="C55AA0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6448DB"/>
    <w:multiLevelType w:val="hybridMultilevel"/>
    <w:tmpl w:val="81BEE6EE"/>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4F616C"/>
    <w:multiLevelType w:val="hybridMultilevel"/>
    <w:tmpl w:val="62A83C98"/>
    <w:lvl w:ilvl="0" w:tplc="FCEA54EE">
      <w:start w:val="1"/>
      <w:numFmt w:val="bullet"/>
      <w:lvlText w:val="•"/>
      <w:lvlJc w:val="left"/>
      <w:pPr>
        <w:tabs>
          <w:tab w:val="num" w:pos="720"/>
        </w:tabs>
        <w:ind w:left="720" w:hanging="360"/>
      </w:pPr>
      <w:rPr>
        <w:rFonts w:ascii="Arial" w:hAnsi="Arial" w:hint="default"/>
      </w:rPr>
    </w:lvl>
    <w:lvl w:ilvl="1" w:tplc="7EFADEAE">
      <w:start w:val="6300"/>
      <w:numFmt w:val="bullet"/>
      <w:lvlText w:val="-"/>
      <w:lvlJc w:val="left"/>
      <w:pPr>
        <w:tabs>
          <w:tab w:val="num" w:pos="1440"/>
        </w:tabs>
        <w:ind w:left="1440" w:hanging="360"/>
      </w:pPr>
      <w:rPr>
        <w:rFonts w:ascii="Calibri" w:hAnsi="Calibri" w:hint="default"/>
      </w:rPr>
    </w:lvl>
    <w:lvl w:ilvl="2" w:tplc="56C42092" w:tentative="1">
      <w:start w:val="1"/>
      <w:numFmt w:val="bullet"/>
      <w:lvlText w:val="•"/>
      <w:lvlJc w:val="left"/>
      <w:pPr>
        <w:tabs>
          <w:tab w:val="num" w:pos="2160"/>
        </w:tabs>
        <w:ind w:left="2160" w:hanging="360"/>
      </w:pPr>
      <w:rPr>
        <w:rFonts w:ascii="Arial" w:hAnsi="Arial" w:hint="default"/>
      </w:rPr>
    </w:lvl>
    <w:lvl w:ilvl="3" w:tplc="F04ADB9C" w:tentative="1">
      <w:start w:val="1"/>
      <w:numFmt w:val="bullet"/>
      <w:lvlText w:val="•"/>
      <w:lvlJc w:val="left"/>
      <w:pPr>
        <w:tabs>
          <w:tab w:val="num" w:pos="2880"/>
        </w:tabs>
        <w:ind w:left="2880" w:hanging="360"/>
      </w:pPr>
      <w:rPr>
        <w:rFonts w:ascii="Arial" w:hAnsi="Arial" w:hint="default"/>
      </w:rPr>
    </w:lvl>
    <w:lvl w:ilvl="4" w:tplc="95460288" w:tentative="1">
      <w:start w:val="1"/>
      <w:numFmt w:val="bullet"/>
      <w:lvlText w:val="•"/>
      <w:lvlJc w:val="left"/>
      <w:pPr>
        <w:tabs>
          <w:tab w:val="num" w:pos="3600"/>
        </w:tabs>
        <w:ind w:left="3600" w:hanging="360"/>
      </w:pPr>
      <w:rPr>
        <w:rFonts w:ascii="Arial" w:hAnsi="Arial" w:hint="default"/>
      </w:rPr>
    </w:lvl>
    <w:lvl w:ilvl="5" w:tplc="71F8B7C6" w:tentative="1">
      <w:start w:val="1"/>
      <w:numFmt w:val="bullet"/>
      <w:lvlText w:val="•"/>
      <w:lvlJc w:val="left"/>
      <w:pPr>
        <w:tabs>
          <w:tab w:val="num" w:pos="4320"/>
        </w:tabs>
        <w:ind w:left="4320" w:hanging="360"/>
      </w:pPr>
      <w:rPr>
        <w:rFonts w:ascii="Arial" w:hAnsi="Arial" w:hint="default"/>
      </w:rPr>
    </w:lvl>
    <w:lvl w:ilvl="6" w:tplc="9A5EABAE" w:tentative="1">
      <w:start w:val="1"/>
      <w:numFmt w:val="bullet"/>
      <w:lvlText w:val="•"/>
      <w:lvlJc w:val="left"/>
      <w:pPr>
        <w:tabs>
          <w:tab w:val="num" w:pos="5040"/>
        </w:tabs>
        <w:ind w:left="5040" w:hanging="360"/>
      </w:pPr>
      <w:rPr>
        <w:rFonts w:ascii="Arial" w:hAnsi="Arial" w:hint="default"/>
      </w:rPr>
    </w:lvl>
    <w:lvl w:ilvl="7" w:tplc="D0CA4E50" w:tentative="1">
      <w:start w:val="1"/>
      <w:numFmt w:val="bullet"/>
      <w:lvlText w:val="•"/>
      <w:lvlJc w:val="left"/>
      <w:pPr>
        <w:tabs>
          <w:tab w:val="num" w:pos="5760"/>
        </w:tabs>
        <w:ind w:left="5760" w:hanging="360"/>
      </w:pPr>
      <w:rPr>
        <w:rFonts w:ascii="Arial" w:hAnsi="Arial" w:hint="default"/>
      </w:rPr>
    </w:lvl>
    <w:lvl w:ilvl="8" w:tplc="DF66C5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8634B9"/>
    <w:multiLevelType w:val="hybridMultilevel"/>
    <w:tmpl w:val="95B24C3E"/>
    <w:lvl w:ilvl="0" w:tplc="53EAA2B2">
      <w:start w:val="1"/>
      <w:numFmt w:val="bullet"/>
      <w:lvlText w:val="•"/>
      <w:lvlJc w:val="left"/>
      <w:pPr>
        <w:tabs>
          <w:tab w:val="num" w:pos="720"/>
        </w:tabs>
        <w:ind w:left="720" w:hanging="360"/>
      </w:pPr>
      <w:rPr>
        <w:rFonts w:ascii="Arial" w:hAnsi="Arial" w:hint="default"/>
      </w:rPr>
    </w:lvl>
    <w:lvl w:ilvl="1" w:tplc="0E2AA92C">
      <w:start w:val="6300"/>
      <w:numFmt w:val="bullet"/>
      <w:lvlText w:val="-"/>
      <w:lvlJc w:val="left"/>
      <w:pPr>
        <w:tabs>
          <w:tab w:val="num" w:pos="1440"/>
        </w:tabs>
        <w:ind w:left="1440" w:hanging="360"/>
      </w:pPr>
      <w:rPr>
        <w:rFonts w:ascii="Calibri" w:hAnsi="Calibri" w:hint="default"/>
      </w:rPr>
    </w:lvl>
    <w:lvl w:ilvl="2" w:tplc="981CE8D6" w:tentative="1">
      <w:start w:val="1"/>
      <w:numFmt w:val="bullet"/>
      <w:lvlText w:val="•"/>
      <w:lvlJc w:val="left"/>
      <w:pPr>
        <w:tabs>
          <w:tab w:val="num" w:pos="2160"/>
        </w:tabs>
        <w:ind w:left="2160" w:hanging="360"/>
      </w:pPr>
      <w:rPr>
        <w:rFonts w:ascii="Arial" w:hAnsi="Arial" w:hint="default"/>
      </w:rPr>
    </w:lvl>
    <w:lvl w:ilvl="3" w:tplc="E6EA33D2" w:tentative="1">
      <w:start w:val="1"/>
      <w:numFmt w:val="bullet"/>
      <w:lvlText w:val="•"/>
      <w:lvlJc w:val="left"/>
      <w:pPr>
        <w:tabs>
          <w:tab w:val="num" w:pos="2880"/>
        </w:tabs>
        <w:ind w:left="2880" w:hanging="360"/>
      </w:pPr>
      <w:rPr>
        <w:rFonts w:ascii="Arial" w:hAnsi="Arial" w:hint="default"/>
      </w:rPr>
    </w:lvl>
    <w:lvl w:ilvl="4" w:tplc="833C0DB2" w:tentative="1">
      <w:start w:val="1"/>
      <w:numFmt w:val="bullet"/>
      <w:lvlText w:val="•"/>
      <w:lvlJc w:val="left"/>
      <w:pPr>
        <w:tabs>
          <w:tab w:val="num" w:pos="3600"/>
        </w:tabs>
        <w:ind w:left="3600" w:hanging="360"/>
      </w:pPr>
      <w:rPr>
        <w:rFonts w:ascii="Arial" w:hAnsi="Arial" w:hint="default"/>
      </w:rPr>
    </w:lvl>
    <w:lvl w:ilvl="5" w:tplc="EBC43B84" w:tentative="1">
      <w:start w:val="1"/>
      <w:numFmt w:val="bullet"/>
      <w:lvlText w:val="•"/>
      <w:lvlJc w:val="left"/>
      <w:pPr>
        <w:tabs>
          <w:tab w:val="num" w:pos="4320"/>
        </w:tabs>
        <w:ind w:left="4320" w:hanging="360"/>
      </w:pPr>
      <w:rPr>
        <w:rFonts w:ascii="Arial" w:hAnsi="Arial" w:hint="default"/>
      </w:rPr>
    </w:lvl>
    <w:lvl w:ilvl="6" w:tplc="858487E2" w:tentative="1">
      <w:start w:val="1"/>
      <w:numFmt w:val="bullet"/>
      <w:lvlText w:val="•"/>
      <w:lvlJc w:val="left"/>
      <w:pPr>
        <w:tabs>
          <w:tab w:val="num" w:pos="5040"/>
        </w:tabs>
        <w:ind w:left="5040" w:hanging="360"/>
      </w:pPr>
      <w:rPr>
        <w:rFonts w:ascii="Arial" w:hAnsi="Arial" w:hint="default"/>
      </w:rPr>
    </w:lvl>
    <w:lvl w:ilvl="7" w:tplc="7E90ECAC" w:tentative="1">
      <w:start w:val="1"/>
      <w:numFmt w:val="bullet"/>
      <w:lvlText w:val="•"/>
      <w:lvlJc w:val="left"/>
      <w:pPr>
        <w:tabs>
          <w:tab w:val="num" w:pos="5760"/>
        </w:tabs>
        <w:ind w:left="5760" w:hanging="360"/>
      </w:pPr>
      <w:rPr>
        <w:rFonts w:ascii="Arial" w:hAnsi="Arial" w:hint="default"/>
      </w:rPr>
    </w:lvl>
    <w:lvl w:ilvl="8" w:tplc="41CC94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5CD2322D"/>
    <w:multiLevelType w:val="hybridMultilevel"/>
    <w:tmpl w:val="3DB806F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A94896"/>
    <w:multiLevelType w:val="hybridMultilevel"/>
    <w:tmpl w:val="CE787E5A"/>
    <w:lvl w:ilvl="0" w:tplc="DA44E5C6">
      <w:start w:val="1"/>
      <w:numFmt w:val="bullet"/>
      <w:lvlText w:val="•"/>
      <w:lvlJc w:val="left"/>
      <w:pPr>
        <w:tabs>
          <w:tab w:val="num" w:pos="360"/>
        </w:tabs>
        <w:ind w:left="360" w:hanging="360"/>
      </w:pPr>
      <w:rPr>
        <w:rFonts w:ascii="Arial" w:hAnsi="Arial" w:hint="default"/>
      </w:rPr>
    </w:lvl>
    <w:lvl w:ilvl="1" w:tplc="5EE2927E">
      <w:start w:val="6300"/>
      <w:numFmt w:val="bullet"/>
      <w:lvlText w:val="-"/>
      <w:lvlJc w:val="left"/>
      <w:pPr>
        <w:tabs>
          <w:tab w:val="num" w:pos="1080"/>
        </w:tabs>
        <w:ind w:left="1080" w:hanging="360"/>
      </w:pPr>
      <w:rPr>
        <w:rFonts w:ascii="Calibri" w:hAnsi="Calibri" w:hint="default"/>
      </w:rPr>
    </w:lvl>
    <w:lvl w:ilvl="2" w:tplc="7D0CABCE">
      <w:start w:val="1"/>
      <w:numFmt w:val="bullet"/>
      <w:lvlText w:val="•"/>
      <w:lvlJc w:val="left"/>
      <w:pPr>
        <w:tabs>
          <w:tab w:val="num" w:pos="1800"/>
        </w:tabs>
        <w:ind w:left="1800" w:hanging="360"/>
      </w:pPr>
      <w:rPr>
        <w:rFonts w:ascii="Arial" w:hAnsi="Arial" w:hint="default"/>
      </w:rPr>
    </w:lvl>
    <w:lvl w:ilvl="3" w:tplc="8E1407CA" w:tentative="1">
      <w:start w:val="1"/>
      <w:numFmt w:val="bullet"/>
      <w:lvlText w:val="•"/>
      <w:lvlJc w:val="left"/>
      <w:pPr>
        <w:tabs>
          <w:tab w:val="num" w:pos="2520"/>
        </w:tabs>
        <w:ind w:left="2520" w:hanging="360"/>
      </w:pPr>
      <w:rPr>
        <w:rFonts w:ascii="Arial" w:hAnsi="Arial" w:hint="default"/>
      </w:rPr>
    </w:lvl>
    <w:lvl w:ilvl="4" w:tplc="4748F604" w:tentative="1">
      <w:start w:val="1"/>
      <w:numFmt w:val="bullet"/>
      <w:lvlText w:val="•"/>
      <w:lvlJc w:val="left"/>
      <w:pPr>
        <w:tabs>
          <w:tab w:val="num" w:pos="3240"/>
        </w:tabs>
        <w:ind w:left="3240" w:hanging="360"/>
      </w:pPr>
      <w:rPr>
        <w:rFonts w:ascii="Arial" w:hAnsi="Arial" w:hint="default"/>
      </w:rPr>
    </w:lvl>
    <w:lvl w:ilvl="5" w:tplc="838892B8" w:tentative="1">
      <w:start w:val="1"/>
      <w:numFmt w:val="bullet"/>
      <w:lvlText w:val="•"/>
      <w:lvlJc w:val="left"/>
      <w:pPr>
        <w:tabs>
          <w:tab w:val="num" w:pos="3960"/>
        </w:tabs>
        <w:ind w:left="3960" w:hanging="360"/>
      </w:pPr>
      <w:rPr>
        <w:rFonts w:ascii="Arial" w:hAnsi="Arial" w:hint="default"/>
      </w:rPr>
    </w:lvl>
    <w:lvl w:ilvl="6" w:tplc="3EC8CF3A" w:tentative="1">
      <w:start w:val="1"/>
      <w:numFmt w:val="bullet"/>
      <w:lvlText w:val="•"/>
      <w:lvlJc w:val="left"/>
      <w:pPr>
        <w:tabs>
          <w:tab w:val="num" w:pos="4680"/>
        </w:tabs>
        <w:ind w:left="4680" w:hanging="360"/>
      </w:pPr>
      <w:rPr>
        <w:rFonts w:ascii="Arial" w:hAnsi="Arial" w:hint="default"/>
      </w:rPr>
    </w:lvl>
    <w:lvl w:ilvl="7" w:tplc="7874824E" w:tentative="1">
      <w:start w:val="1"/>
      <w:numFmt w:val="bullet"/>
      <w:lvlText w:val="•"/>
      <w:lvlJc w:val="left"/>
      <w:pPr>
        <w:tabs>
          <w:tab w:val="num" w:pos="5400"/>
        </w:tabs>
        <w:ind w:left="5400" w:hanging="360"/>
      </w:pPr>
      <w:rPr>
        <w:rFonts w:ascii="Arial" w:hAnsi="Arial" w:hint="default"/>
      </w:rPr>
    </w:lvl>
    <w:lvl w:ilvl="8" w:tplc="867CE95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461BD8"/>
    <w:multiLevelType w:val="hybridMultilevel"/>
    <w:tmpl w:val="E984FDF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3E43C7"/>
    <w:multiLevelType w:val="hybridMultilevel"/>
    <w:tmpl w:val="DC8ED6F4"/>
    <w:lvl w:ilvl="0" w:tplc="FFFFFFFF">
      <w:start w:val="1"/>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38"/>
  </w:num>
  <w:num w:numId="4">
    <w:abstractNumId w:val="13"/>
  </w:num>
  <w:num w:numId="5">
    <w:abstractNumId w:val="30"/>
  </w:num>
  <w:num w:numId="6">
    <w:abstractNumId w:val="10"/>
  </w:num>
  <w:num w:numId="7">
    <w:abstractNumId w:val="36"/>
  </w:num>
  <w:num w:numId="8">
    <w:abstractNumId w:val="8"/>
  </w:num>
  <w:num w:numId="9">
    <w:abstractNumId w:val="20"/>
  </w:num>
  <w:num w:numId="10">
    <w:abstractNumId w:val="2"/>
  </w:num>
  <w:num w:numId="11">
    <w:abstractNumId w:val="29"/>
  </w:num>
  <w:num w:numId="12">
    <w:abstractNumId w:val="11"/>
  </w:num>
  <w:num w:numId="13">
    <w:abstractNumId w:val="7"/>
  </w:num>
  <w:num w:numId="14">
    <w:abstractNumId w:val="16"/>
  </w:num>
  <w:num w:numId="15">
    <w:abstractNumId w:val="32"/>
  </w:num>
  <w:num w:numId="16">
    <w:abstractNumId w:val="14"/>
  </w:num>
  <w:num w:numId="17">
    <w:abstractNumId w:val="34"/>
  </w:num>
  <w:num w:numId="18">
    <w:abstractNumId w:val="17"/>
  </w:num>
  <w:num w:numId="19">
    <w:abstractNumId w:val="25"/>
  </w:num>
  <w:num w:numId="20">
    <w:abstractNumId w:val="4"/>
  </w:num>
  <w:num w:numId="21">
    <w:abstractNumId w:val="21"/>
  </w:num>
  <w:num w:numId="22">
    <w:abstractNumId w:val="26"/>
  </w:num>
  <w:num w:numId="23">
    <w:abstractNumId w:val="5"/>
  </w:num>
  <w:num w:numId="24">
    <w:abstractNumId w:val="19"/>
  </w:num>
  <w:num w:numId="25">
    <w:abstractNumId w:val="27"/>
  </w:num>
  <w:num w:numId="26">
    <w:abstractNumId w:val="28"/>
  </w:num>
  <w:num w:numId="27">
    <w:abstractNumId w:val="22"/>
  </w:num>
  <w:num w:numId="28">
    <w:abstractNumId w:val="0"/>
  </w:num>
  <w:num w:numId="29">
    <w:abstractNumId w:val="9"/>
  </w:num>
  <w:num w:numId="30">
    <w:abstractNumId w:val="1"/>
  </w:num>
  <w:num w:numId="31">
    <w:abstractNumId w:val="33"/>
  </w:num>
  <w:num w:numId="32">
    <w:abstractNumId w:val="24"/>
  </w:num>
  <w:num w:numId="33">
    <w:abstractNumId w:val="23"/>
  </w:num>
  <w:num w:numId="34">
    <w:abstractNumId w:val="3"/>
  </w:num>
  <w:num w:numId="35">
    <w:abstractNumId w:val="35"/>
  </w:num>
  <w:num w:numId="36">
    <w:abstractNumId w:val="31"/>
  </w:num>
  <w:num w:numId="37">
    <w:abstractNumId w:val="15"/>
  </w:num>
  <w:num w:numId="38">
    <w:abstractNumId w:val="37"/>
  </w:num>
  <w:num w:numId="3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088C"/>
    <w:rsid w:val="00041005"/>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61E"/>
    <w:rsid w:val="00052D7D"/>
    <w:rsid w:val="0005324A"/>
    <w:rsid w:val="0005392E"/>
    <w:rsid w:val="00053CA7"/>
    <w:rsid w:val="00053E45"/>
    <w:rsid w:val="0005569A"/>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4B3"/>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196"/>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693"/>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7D0"/>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B35"/>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C0F"/>
    <w:rsid w:val="002234D9"/>
    <w:rsid w:val="00223A58"/>
    <w:rsid w:val="00223FD6"/>
    <w:rsid w:val="00224190"/>
    <w:rsid w:val="00224A17"/>
    <w:rsid w:val="00225541"/>
    <w:rsid w:val="0022685E"/>
    <w:rsid w:val="00227273"/>
    <w:rsid w:val="00230027"/>
    <w:rsid w:val="00230761"/>
    <w:rsid w:val="002308FA"/>
    <w:rsid w:val="002311A7"/>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734"/>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0F"/>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D30"/>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869"/>
    <w:rsid w:val="00355F41"/>
    <w:rsid w:val="003562E9"/>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C757D"/>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447D"/>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5FD9"/>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3AD"/>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1AB"/>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E31"/>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6CBB"/>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899"/>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4FED"/>
    <w:rsid w:val="0056552D"/>
    <w:rsid w:val="00565585"/>
    <w:rsid w:val="00566A7C"/>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8D9"/>
    <w:rsid w:val="00596C39"/>
    <w:rsid w:val="005A08D7"/>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3FE"/>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76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61C"/>
    <w:rsid w:val="00674E57"/>
    <w:rsid w:val="00674F79"/>
    <w:rsid w:val="00675496"/>
    <w:rsid w:val="00676601"/>
    <w:rsid w:val="00676B3D"/>
    <w:rsid w:val="00676D32"/>
    <w:rsid w:val="00676DCE"/>
    <w:rsid w:val="006774B3"/>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693"/>
    <w:rsid w:val="00730810"/>
    <w:rsid w:val="007311DB"/>
    <w:rsid w:val="00731467"/>
    <w:rsid w:val="007317F3"/>
    <w:rsid w:val="007324BB"/>
    <w:rsid w:val="007328BD"/>
    <w:rsid w:val="007337B8"/>
    <w:rsid w:val="007342F6"/>
    <w:rsid w:val="00734C42"/>
    <w:rsid w:val="00735535"/>
    <w:rsid w:val="00735733"/>
    <w:rsid w:val="00735D2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899"/>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3D95"/>
    <w:rsid w:val="007E430A"/>
    <w:rsid w:val="007E4994"/>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60B"/>
    <w:rsid w:val="00872881"/>
    <w:rsid w:val="008730FA"/>
    <w:rsid w:val="008738D0"/>
    <w:rsid w:val="00873D88"/>
    <w:rsid w:val="00873EFC"/>
    <w:rsid w:val="008743E1"/>
    <w:rsid w:val="00875062"/>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1AF"/>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C0B"/>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2F4"/>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472D"/>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87"/>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73D"/>
    <w:rsid w:val="00B417FB"/>
    <w:rsid w:val="00B41F69"/>
    <w:rsid w:val="00B425D5"/>
    <w:rsid w:val="00B4315B"/>
    <w:rsid w:val="00B43660"/>
    <w:rsid w:val="00B442FE"/>
    <w:rsid w:val="00B443B0"/>
    <w:rsid w:val="00B445A4"/>
    <w:rsid w:val="00B4524F"/>
    <w:rsid w:val="00B4534F"/>
    <w:rsid w:val="00B4549A"/>
    <w:rsid w:val="00B454A5"/>
    <w:rsid w:val="00B45681"/>
    <w:rsid w:val="00B4631D"/>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136"/>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19CD"/>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3A8"/>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E6218"/>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3B50"/>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C9"/>
    <w:rsid w:val="00C5015F"/>
    <w:rsid w:val="00C50ADB"/>
    <w:rsid w:val="00C5182B"/>
    <w:rsid w:val="00C51D08"/>
    <w:rsid w:val="00C521FF"/>
    <w:rsid w:val="00C52D1C"/>
    <w:rsid w:val="00C540F4"/>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143"/>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3F32"/>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96"/>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A51"/>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780"/>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121"/>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3980"/>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18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37DA6"/>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1F1"/>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5F4D"/>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67468358">
      <w:bodyDiv w:val="1"/>
      <w:marLeft w:val="0"/>
      <w:marRight w:val="0"/>
      <w:marTop w:val="0"/>
      <w:marBottom w:val="0"/>
      <w:divBdr>
        <w:top w:val="none" w:sz="0" w:space="0" w:color="auto"/>
        <w:left w:val="none" w:sz="0" w:space="0" w:color="auto"/>
        <w:bottom w:val="none" w:sz="0" w:space="0" w:color="auto"/>
        <w:right w:val="none" w:sz="0" w:space="0" w:color="auto"/>
      </w:divBdr>
      <w:divsChild>
        <w:div w:id="535587296">
          <w:marLeft w:val="360"/>
          <w:marRight w:val="0"/>
          <w:marTop w:val="200"/>
          <w:marBottom w:val="0"/>
          <w:divBdr>
            <w:top w:val="none" w:sz="0" w:space="0" w:color="auto"/>
            <w:left w:val="none" w:sz="0" w:space="0" w:color="auto"/>
            <w:bottom w:val="none" w:sz="0" w:space="0" w:color="auto"/>
            <w:right w:val="none" w:sz="0" w:space="0" w:color="auto"/>
          </w:divBdr>
        </w:div>
        <w:div w:id="2081639266">
          <w:marLeft w:val="360"/>
          <w:marRight w:val="0"/>
          <w:marTop w:val="200"/>
          <w:marBottom w:val="0"/>
          <w:divBdr>
            <w:top w:val="none" w:sz="0" w:space="0" w:color="auto"/>
            <w:left w:val="none" w:sz="0" w:space="0" w:color="auto"/>
            <w:bottom w:val="none" w:sz="0" w:space="0" w:color="auto"/>
            <w:right w:val="none" w:sz="0" w:space="0" w:color="auto"/>
          </w:divBdr>
        </w:div>
        <w:div w:id="1377436643">
          <w:marLeft w:val="1080"/>
          <w:marRight w:val="0"/>
          <w:marTop w:val="100"/>
          <w:marBottom w:val="0"/>
          <w:divBdr>
            <w:top w:val="none" w:sz="0" w:space="0" w:color="auto"/>
            <w:left w:val="none" w:sz="0" w:space="0" w:color="auto"/>
            <w:bottom w:val="none" w:sz="0" w:space="0" w:color="auto"/>
            <w:right w:val="none" w:sz="0" w:space="0" w:color="auto"/>
          </w:divBdr>
        </w:div>
        <w:div w:id="852838786">
          <w:marLeft w:val="1080"/>
          <w:marRight w:val="0"/>
          <w:marTop w:val="100"/>
          <w:marBottom w:val="0"/>
          <w:divBdr>
            <w:top w:val="none" w:sz="0" w:space="0" w:color="auto"/>
            <w:left w:val="none" w:sz="0" w:space="0" w:color="auto"/>
            <w:bottom w:val="none" w:sz="0" w:space="0" w:color="auto"/>
            <w:right w:val="none" w:sz="0" w:space="0" w:color="auto"/>
          </w:divBdr>
        </w:div>
        <w:div w:id="1553611414">
          <w:marLeft w:val="360"/>
          <w:marRight w:val="0"/>
          <w:marTop w:val="200"/>
          <w:marBottom w:val="0"/>
          <w:divBdr>
            <w:top w:val="none" w:sz="0" w:space="0" w:color="auto"/>
            <w:left w:val="none" w:sz="0" w:space="0" w:color="auto"/>
            <w:bottom w:val="none" w:sz="0" w:space="0" w:color="auto"/>
            <w:right w:val="none" w:sz="0" w:space="0" w:color="auto"/>
          </w:divBdr>
        </w:div>
        <w:div w:id="1225486643">
          <w:marLeft w:val="108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73668955">
      <w:bodyDiv w:val="1"/>
      <w:marLeft w:val="0"/>
      <w:marRight w:val="0"/>
      <w:marTop w:val="0"/>
      <w:marBottom w:val="0"/>
      <w:divBdr>
        <w:top w:val="none" w:sz="0" w:space="0" w:color="auto"/>
        <w:left w:val="none" w:sz="0" w:space="0" w:color="auto"/>
        <w:bottom w:val="none" w:sz="0" w:space="0" w:color="auto"/>
        <w:right w:val="none" w:sz="0" w:space="0" w:color="auto"/>
      </w:divBdr>
      <w:divsChild>
        <w:div w:id="1056585878">
          <w:marLeft w:val="360"/>
          <w:marRight w:val="0"/>
          <w:marTop w:val="200"/>
          <w:marBottom w:val="0"/>
          <w:divBdr>
            <w:top w:val="none" w:sz="0" w:space="0" w:color="auto"/>
            <w:left w:val="none" w:sz="0" w:space="0" w:color="auto"/>
            <w:bottom w:val="none" w:sz="0" w:space="0" w:color="auto"/>
            <w:right w:val="none" w:sz="0" w:space="0" w:color="auto"/>
          </w:divBdr>
        </w:div>
        <w:div w:id="1454056231">
          <w:marLeft w:val="360"/>
          <w:marRight w:val="0"/>
          <w:marTop w:val="200"/>
          <w:marBottom w:val="0"/>
          <w:divBdr>
            <w:top w:val="none" w:sz="0" w:space="0" w:color="auto"/>
            <w:left w:val="none" w:sz="0" w:space="0" w:color="auto"/>
            <w:bottom w:val="none" w:sz="0" w:space="0" w:color="auto"/>
            <w:right w:val="none" w:sz="0" w:space="0" w:color="auto"/>
          </w:divBdr>
        </w:div>
        <w:div w:id="1029138025">
          <w:marLeft w:val="1080"/>
          <w:marRight w:val="0"/>
          <w:marTop w:val="100"/>
          <w:marBottom w:val="0"/>
          <w:divBdr>
            <w:top w:val="none" w:sz="0" w:space="0" w:color="auto"/>
            <w:left w:val="none" w:sz="0" w:space="0" w:color="auto"/>
            <w:bottom w:val="none" w:sz="0" w:space="0" w:color="auto"/>
            <w:right w:val="none" w:sz="0" w:space="0" w:color="auto"/>
          </w:divBdr>
        </w:div>
        <w:div w:id="1395396515">
          <w:marLeft w:val="1080"/>
          <w:marRight w:val="0"/>
          <w:marTop w:val="100"/>
          <w:marBottom w:val="0"/>
          <w:divBdr>
            <w:top w:val="none" w:sz="0" w:space="0" w:color="auto"/>
            <w:left w:val="none" w:sz="0" w:space="0" w:color="auto"/>
            <w:bottom w:val="none" w:sz="0" w:space="0" w:color="auto"/>
            <w:right w:val="none" w:sz="0" w:space="0" w:color="auto"/>
          </w:divBdr>
        </w:div>
        <w:div w:id="1486627427">
          <w:marLeft w:val="1080"/>
          <w:marRight w:val="0"/>
          <w:marTop w:val="100"/>
          <w:marBottom w:val="0"/>
          <w:divBdr>
            <w:top w:val="none" w:sz="0" w:space="0" w:color="auto"/>
            <w:left w:val="none" w:sz="0" w:space="0" w:color="auto"/>
            <w:bottom w:val="none" w:sz="0" w:space="0" w:color="auto"/>
            <w:right w:val="none" w:sz="0" w:space="0" w:color="auto"/>
          </w:divBdr>
        </w:div>
        <w:div w:id="295377576">
          <w:marLeft w:val="1080"/>
          <w:marRight w:val="0"/>
          <w:marTop w:val="100"/>
          <w:marBottom w:val="0"/>
          <w:divBdr>
            <w:top w:val="none" w:sz="0" w:space="0" w:color="auto"/>
            <w:left w:val="none" w:sz="0" w:space="0" w:color="auto"/>
            <w:bottom w:val="none" w:sz="0" w:space="0" w:color="auto"/>
            <w:right w:val="none" w:sz="0" w:space="0" w:color="auto"/>
          </w:divBdr>
        </w:div>
        <w:div w:id="1674140324">
          <w:marLeft w:val="360"/>
          <w:marRight w:val="0"/>
          <w:marTop w:val="200"/>
          <w:marBottom w:val="0"/>
          <w:divBdr>
            <w:top w:val="none" w:sz="0" w:space="0" w:color="auto"/>
            <w:left w:val="none" w:sz="0" w:space="0" w:color="auto"/>
            <w:bottom w:val="none" w:sz="0" w:space="0" w:color="auto"/>
            <w:right w:val="none" w:sz="0" w:space="0" w:color="auto"/>
          </w:divBdr>
        </w:div>
        <w:div w:id="1270165176">
          <w:marLeft w:val="1080"/>
          <w:marRight w:val="0"/>
          <w:marTop w:val="100"/>
          <w:marBottom w:val="0"/>
          <w:divBdr>
            <w:top w:val="none" w:sz="0" w:space="0" w:color="auto"/>
            <w:left w:val="none" w:sz="0" w:space="0" w:color="auto"/>
            <w:bottom w:val="none" w:sz="0" w:space="0" w:color="auto"/>
            <w:right w:val="none" w:sz="0" w:space="0" w:color="auto"/>
          </w:divBdr>
        </w:div>
      </w:divsChild>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595165942">
      <w:bodyDiv w:val="1"/>
      <w:marLeft w:val="0"/>
      <w:marRight w:val="0"/>
      <w:marTop w:val="0"/>
      <w:marBottom w:val="0"/>
      <w:divBdr>
        <w:top w:val="none" w:sz="0" w:space="0" w:color="auto"/>
        <w:left w:val="none" w:sz="0" w:space="0" w:color="auto"/>
        <w:bottom w:val="none" w:sz="0" w:space="0" w:color="auto"/>
        <w:right w:val="none" w:sz="0" w:space="0" w:color="auto"/>
      </w:divBdr>
      <w:divsChild>
        <w:div w:id="1002003403">
          <w:marLeft w:val="360"/>
          <w:marRight w:val="0"/>
          <w:marTop w:val="200"/>
          <w:marBottom w:val="0"/>
          <w:divBdr>
            <w:top w:val="none" w:sz="0" w:space="0" w:color="auto"/>
            <w:left w:val="none" w:sz="0" w:space="0" w:color="auto"/>
            <w:bottom w:val="none" w:sz="0" w:space="0" w:color="auto"/>
            <w:right w:val="none" w:sz="0" w:space="0" w:color="auto"/>
          </w:divBdr>
        </w:div>
        <w:div w:id="329254984">
          <w:marLeft w:val="360"/>
          <w:marRight w:val="0"/>
          <w:marTop w:val="200"/>
          <w:marBottom w:val="0"/>
          <w:divBdr>
            <w:top w:val="none" w:sz="0" w:space="0" w:color="auto"/>
            <w:left w:val="none" w:sz="0" w:space="0" w:color="auto"/>
            <w:bottom w:val="none" w:sz="0" w:space="0" w:color="auto"/>
            <w:right w:val="none" w:sz="0" w:space="0" w:color="auto"/>
          </w:divBdr>
        </w:div>
        <w:div w:id="585698235">
          <w:marLeft w:val="1080"/>
          <w:marRight w:val="0"/>
          <w:marTop w:val="100"/>
          <w:marBottom w:val="0"/>
          <w:divBdr>
            <w:top w:val="none" w:sz="0" w:space="0" w:color="auto"/>
            <w:left w:val="none" w:sz="0" w:space="0" w:color="auto"/>
            <w:bottom w:val="none" w:sz="0" w:space="0" w:color="auto"/>
            <w:right w:val="none" w:sz="0" w:space="0" w:color="auto"/>
          </w:divBdr>
        </w:div>
        <w:div w:id="761685312">
          <w:marLeft w:val="1080"/>
          <w:marRight w:val="0"/>
          <w:marTop w:val="100"/>
          <w:marBottom w:val="0"/>
          <w:divBdr>
            <w:top w:val="none" w:sz="0" w:space="0" w:color="auto"/>
            <w:left w:val="none" w:sz="0" w:space="0" w:color="auto"/>
            <w:bottom w:val="none" w:sz="0" w:space="0" w:color="auto"/>
            <w:right w:val="none" w:sz="0" w:space="0" w:color="auto"/>
          </w:divBdr>
        </w:div>
        <w:div w:id="271203692">
          <w:marLeft w:val="360"/>
          <w:marRight w:val="0"/>
          <w:marTop w:val="200"/>
          <w:marBottom w:val="0"/>
          <w:divBdr>
            <w:top w:val="none" w:sz="0" w:space="0" w:color="auto"/>
            <w:left w:val="none" w:sz="0" w:space="0" w:color="auto"/>
            <w:bottom w:val="none" w:sz="0" w:space="0" w:color="auto"/>
            <w:right w:val="none" w:sz="0" w:space="0" w:color="auto"/>
          </w:divBdr>
        </w:div>
        <w:div w:id="1829323273">
          <w:marLeft w:val="1080"/>
          <w:marRight w:val="0"/>
          <w:marTop w:val="100"/>
          <w:marBottom w:val="0"/>
          <w:divBdr>
            <w:top w:val="none" w:sz="0" w:space="0" w:color="auto"/>
            <w:left w:val="none" w:sz="0" w:space="0" w:color="auto"/>
            <w:bottom w:val="none" w:sz="0" w:space="0" w:color="auto"/>
            <w:right w:val="none" w:sz="0" w:space="0" w:color="auto"/>
          </w:divBdr>
        </w:div>
      </w:divsChild>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3FF59E-ED2A-481D-9F4C-87892CC95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265</Words>
  <Characters>1514</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7</cp:revision>
  <cp:lastPrinted>2013-04-01T04:20:00Z</cp:lastPrinted>
  <dcterms:created xsi:type="dcterms:W3CDTF">2021-10-18T11:20:00Z</dcterms:created>
  <dcterms:modified xsi:type="dcterms:W3CDTF">2021-10-22T13:12:00Z</dcterms:modified>
</cp:coreProperties>
</file>